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2E7B6B" w:rsidRDefault="000D6042" w:rsidP="000D6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7B6B">
        <w:rPr>
          <w:rFonts w:ascii="Times New Roman" w:hAnsi="Times New Roman" w:cs="Times New Roman"/>
          <w:b/>
          <w:sz w:val="24"/>
          <w:szCs w:val="24"/>
        </w:rPr>
        <w:t>AVALIAÇÃO DIAGNÓSTICA 2021</w:t>
      </w:r>
    </w:p>
    <w:p w:rsidR="000D6042" w:rsidRPr="002E7B6B" w:rsidRDefault="002E7B6B" w:rsidP="000D60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B6B">
        <w:rPr>
          <w:rFonts w:ascii="Times New Roman" w:hAnsi="Times New Roman" w:cs="Times New Roman"/>
          <w:b/>
          <w:sz w:val="24"/>
          <w:szCs w:val="24"/>
          <w:u w:val="single"/>
        </w:rPr>
        <w:t>MAT</w:t>
      </w:r>
      <w:r w:rsidR="005904C8">
        <w:rPr>
          <w:rFonts w:ascii="Times New Roman" w:hAnsi="Times New Roman" w:cs="Times New Roman"/>
          <w:b/>
          <w:sz w:val="24"/>
          <w:szCs w:val="24"/>
          <w:u w:val="single"/>
        </w:rPr>
        <w:t>RIZ CURRICULAR DE MATEMÁTICA – 8</w:t>
      </w:r>
      <w:r w:rsidR="00A53934" w:rsidRPr="002E7B6B">
        <w:rPr>
          <w:rFonts w:ascii="Times New Roman" w:hAnsi="Times New Roman" w:cs="Times New Roman"/>
          <w:b/>
          <w:sz w:val="24"/>
          <w:szCs w:val="24"/>
          <w:u w:val="single"/>
        </w:rPr>
        <w:t>º Ano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0D6042" w:rsidRPr="002E7B6B" w:rsidTr="00FB036F">
        <w:tc>
          <w:tcPr>
            <w:tcW w:w="4664" w:type="dxa"/>
          </w:tcPr>
          <w:p w:rsidR="000D6042" w:rsidRPr="002E7B6B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665" w:type="dxa"/>
          </w:tcPr>
          <w:p w:rsidR="000D6042" w:rsidRPr="002E7B6B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5267" w:type="dxa"/>
          </w:tcPr>
          <w:p w:rsidR="000D6042" w:rsidRPr="002E7B6B" w:rsidRDefault="00A22198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0D6042" w:rsidRPr="00912085" w:rsidTr="00FB036F">
        <w:tc>
          <w:tcPr>
            <w:tcW w:w="4664" w:type="dxa"/>
          </w:tcPr>
          <w:p w:rsidR="002E7B6B" w:rsidRPr="00912085" w:rsidRDefault="000D604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 – Escrever seu nome</w:t>
            </w:r>
            <w:r w:rsidR="00A53934"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 completo</w:t>
            </w:r>
          </w:p>
          <w:p w:rsidR="000D6042" w:rsidRPr="00912085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2E7B6B" w:rsidRPr="00912085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 – Município </w:t>
            </w:r>
          </w:p>
        </w:tc>
        <w:tc>
          <w:tcPr>
            <w:tcW w:w="4665" w:type="dxa"/>
          </w:tcPr>
          <w:p w:rsidR="000D6042" w:rsidRPr="00912085" w:rsidRDefault="000D6042" w:rsidP="00790D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5267" w:type="dxa"/>
          </w:tcPr>
          <w:p w:rsidR="000D6042" w:rsidRPr="00912085" w:rsidRDefault="000D604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Porcentagem</w:t>
            </w:r>
          </w:p>
        </w:tc>
        <w:tc>
          <w:tcPr>
            <w:tcW w:w="5267" w:type="dxa"/>
          </w:tcPr>
          <w:p w:rsidR="00EA3B52" w:rsidRPr="00912085" w:rsidRDefault="00EA3B52" w:rsidP="00FB0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(EF08MA04-RS1) Resolver, elaborar e socializar problemas, envolvendo o cálculo de porcentagens, a partir de temas de diferentes contextos presentes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em anúncios de jornais e propagandas de lojas, incluindo o uso de tecnologias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digitais.</w:t>
            </w:r>
            <w:r w:rsidR="00912085"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EF08MA04RS-2) Discutir, construir e socializar planejamento financeiro individual, familiar, ou de grupos distintos, utilizando planilhas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eletrônicas.</w:t>
            </w:r>
            <w:r w:rsidR="00912085"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EF08MA04RS-2SPM-1) Reconhecer os diferentes tipos de impostos, taxas e tributos (Educação Fiscal).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Potenciação e radiciação</w:t>
            </w:r>
          </w:p>
        </w:tc>
        <w:tc>
          <w:tcPr>
            <w:tcW w:w="5267" w:type="dxa"/>
          </w:tcPr>
          <w:p w:rsidR="00912085" w:rsidRDefault="00912085" w:rsidP="00790D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(EF08MA02-1) Entender a radiciação e suas propriedades a partir da multiplicação de fatores iguais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e representar raízes como potências de expoente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fracionário.</w:t>
            </w:r>
            <w:r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D1AFF" w:rsidRDefault="00912085" w:rsidP="00790D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EF08MA0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2RS-2) Reconhecer e utilizar as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propriedades de potenciação e radiciação no cálculo de expressões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numéricas.</w:t>
            </w:r>
            <w:r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904C8" w:rsidRPr="00912085" w:rsidRDefault="00912085" w:rsidP="00FB0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EF08MA02RS-3) Resolver, elaborar e socializar problemas que envolvem situações de diferentes contextos, aplicando as operações de potenciação e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radiciação.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Equações de 1º grau simples</w:t>
            </w:r>
          </w:p>
        </w:tc>
        <w:tc>
          <w:tcPr>
            <w:tcW w:w="5267" w:type="dxa"/>
          </w:tcPr>
          <w:p w:rsidR="00790DCC" w:rsidRDefault="001D1AFF" w:rsidP="00790DC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(EF07MA18) Resolver e elaborar problemas que possam ser representados por equações polinomiais de 1º grau, redutíveis à forma </w:t>
            </w:r>
            <w:proofErr w:type="spellStart"/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ax</w:t>
            </w:r>
            <w:proofErr w:type="spellEnd"/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+ b = c, fazendo uso das propriedades da igualdade.</w:t>
            </w:r>
          </w:p>
          <w:p w:rsidR="00FB036F" w:rsidRDefault="00EA3B52" w:rsidP="00FB036F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(EF07MA18RS-1) Identificar e reconhecer a importância da utilização das expressões algébricas e o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significado das incógnitas para representar situações reais.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36F" w:rsidRDefault="00EA3B52" w:rsidP="00FB036F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(EF07MA18RS-2) Descrever e solucionar problemas em linguagem algébrica, representados por equações polinomiais de 1º grau, fazendo uso das propriedades da </w:t>
            </w:r>
            <w:proofErr w:type="gramStart"/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igualdade.</w:t>
            </w:r>
            <w:r w:rsidRPr="00912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EF07MA18RS-3) Reconhecer e utilizar estratégias e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procedimentos de resolução de problemas que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envolvem equações de 1º grau, bem como analisar, interpretar e validar o resultado obtido, no contexto do problema.</w:t>
            </w:r>
          </w:p>
          <w:p w:rsidR="00EA3B52" w:rsidRPr="00912085" w:rsidRDefault="00EA3B52" w:rsidP="00FB0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(EF07MA18RS-4) Explorar e compreender as igualdades matemáticas para resolver problemas envolvendo equações de 1º grau com o termo desconhecido nos dois membros.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Grandezas diretamente proporcionais</w:t>
            </w:r>
          </w:p>
        </w:tc>
        <w:tc>
          <w:tcPr>
            <w:tcW w:w="5267" w:type="dxa"/>
          </w:tcPr>
          <w:p w:rsidR="00EA3B52" w:rsidRPr="00912085" w:rsidRDefault="001D1AFF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(EF08MA13RS-1) Resolver, elaborar e socializar problemas que envolvam grandezas diretamente ou inversamente proporcionais, por meio de estratégias variadas, com uso ou não de tecnologias digitais.</w:t>
            </w:r>
          </w:p>
          <w:p w:rsidR="00EA3B52" w:rsidRPr="00912085" w:rsidRDefault="00EA3B52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(EF08MA13RS-2) Verificar e reconhecer a existência de uma constante de proporcionalidade, referente a um conjunto de razões, e observar o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sentido direto ou inverso da variação que as grandezas proporcionais apresentam, interpretando no contexto do problema.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Geometria (área de figuras geométricas (quadrado e retângulo)</w:t>
            </w:r>
          </w:p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Unidades de Medidas (ml/</w:t>
            </w:r>
            <w:proofErr w:type="gramStart"/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l ;</w:t>
            </w:r>
            <w:proofErr w:type="gramEnd"/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 cm/m)</w:t>
            </w:r>
          </w:p>
        </w:tc>
        <w:tc>
          <w:tcPr>
            <w:tcW w:w="5267" w:type="dxa"/>
          </w:tcPr>
          <w:p w:rsidR="00FB036F" w:rsidRDefault="001D1AFF" w:rsidP="00FB036F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(EF08MA19RS-1) Resolver, elaborar e socializar problemas que envolvam medidas de área de figuras geométricas, utilizando expressões de cálculo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área (quadriláteros, triângulos e círculos), em situações reais, com ou sem apoio de tecnologias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B52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digitais e validar as soluções de acordo com o contexto do problema.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B52" w:rsidRPr="00912085" w:rsidRDefault="00EA3B52" w:rsidP="00FB0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(EF08MA19RS-2) Compreender e utilizar a relação entre o comprimento da circunferência e número </w:t>
            </w:r>
            <w:proofErr w:type="spellStart"/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pi</w:t>
            </w:r>
            <w:proofErr w:type="spellEnd"/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(π</w:t>
            </w:r>
            <w:r w:rsidRPr="0091208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) na resolução de problemas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Álgebra </w:t>
            </w:r>
          </w:p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Resolver problemas </w:t>
            </w:r>
          </w:p>
        </w:tc>
        <w:tc>
          <w:tcPr>
            <w:tcW w:w="5267" w:type="dxa"/>
          </w:tcPr>
          <w:p w:rsidR="00790DCC" w:rsidRDefault="001D1AFF" w:rsidP="00790DC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(EF08MA08) Resolver e elaborar problemas relacionados ao seu contexto próximo, que possam ser representados por sistemas de equações de 1º grau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com duas incógnitas e </w:t>
            </w:r>
            <w:proofErr w:type="spellStart"/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interpretá</w:t>
            </w:r>
            <w:proofErr w:type="spellEnd"/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los</w:t>
            </w:r>
            <w:proofErr w:type="spellEnd"/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 utilizando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inclusive, o plano cartesiano como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recurso.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(EF08MA08RS-1) Resolver, elaborar e interpretar problemas relacionados a perímetros e áreas de figuras geométrica que possam ser representados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por sistemas de equações de 1º grau com duas incógnitas, utilizando como recursos o plano cartesiano e as tecnologias digitais.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085" w:rsidRPr="00912085" w:rsidRDefault="00912085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(EF08MA08RS-2) Discutir, resolver e apresentar diferentes soluções algébricas, referentes a um sistema de equações lineares com duas incógnitas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Gráficos</w:t>
            </w:r>
          </w:p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Probabilidade e estatística</w:t>
            </w:r>
          </w:p>
        </w:tc>
        <w:tc>
          <w:tcPr>
            <w:tcW w:w="5267" w:type="dxa"/>
          </w:tcPr>
          <w:p w:rsidR="00912085" w:rsidRPr="00912085" w:rsidRDefault="001D1AFF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(EF08MA23RS-1) Compreender e utilizar termos como frequência, frequência relativa e amostra de uma população para interpretar o conjunto de dados ou informações de uma pesquisa representa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85"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das em diferentes tipos de gráficos.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Números inteiros</w:t>
            </w:r>
          </w:p>
        </w:tc>
        <w:tc>
          <w:tcPr>
            <w:tcW w:w="5267" w:type="dxa"/>
          </w:tcPr>
          <w:p w:rsidR="00FB036F" w:rsidRDefault="00EA3B52" w:rsidP="00FB036F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(EF07MA03RS-1) Reconhecer e compreender números inteiros positivos e negativos na diversidade de situações cotidianas, como aqueles que indicam falta, diferença, orientação (origem) e deslocamento entre dois pontos e associá-los na reta numérica.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04C8" w:rsidRPr="00912085" w:rsidRDefault="00EA3B52" w:rsidP="00FB0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(EF07MA03RS-2) Reconhecer que a soma e a subtração de números inteiros também podem ser representadas pelo deslocamento na reta numérica, percebendo em qual direção ocorre o deslocamento e a distância entre os dois pontos.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(EF07MA03RS-1SPM) Reconhecer os diferentes tipos de impostos, taxas e tributos (Educação Fiscal).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Reta numérica</w:t>
            </w:r>
          </w:p>
        </w:tc>
        <w:tc>
          <w:tcPr>
            <w:tcW w:w="5267" w:type="dxa"/>
          </w:tcPr>
          <w:p w:rsidR="00790DCC" w:rsidRDefault="00EA3B52" w:rsidP="00790DC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(EF07MA04RS-1) Compreender estratégias, construir e utilizar regras e propriedades matemáticas para resolver operações e expressões numéricas</w:t>
            </w:r>
            <w:r w:rsidR="00FB03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com números inteiros.</w:t>
            </w:r>
            <w:r w:rsidR="00790D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DCC" w:rsidRDefault="00EA3B52" w:rsidP="00790DC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(EF07MA04RS-2) Organizar números inteiros em ordem crescente e decrescente, estabelecendo relações com situações do cotidiano, como saldo de gols, temperaturas e suas variações, extrato bancário, entre outros.</w:t>
            </w:r>
          </w:p>
          <w:p w:rsidR="005904C8" w:rsidRPr="00912085" w:rsidRDefault="00EA3B52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(EF07MA04RS-3) Resolver, elaborar e socializar problemas que envolvam operações com números inteiros e suas </w:t>
            </w: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propriedades, em situações do contexto social do convívio do aluno.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Frações</w:t>
            </w:r>
          </w:p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Números decimais (3/4=</w:t>
            </w:r>
            <w:r w:rsidR="00790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>0.75)</w:t>
            </w:r>
          </w:p>
        </w:tc>
        <w:tc>
          <w:tcPr>
            <w:tcW w:w="5267" w:type="dxa"/>
          </w:tcPr>
          <w:p w:rsidR="005904C8" w:rsidRPr="00912085" w:rsidRDefault="00EA3B52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(EF07MA10RS-1) Identificar e ordenar representações de números racionais em situações contextualizadas, relacionando-as a pontos da reta numérica.</w:t>
            </w:r>
          </w:p>
        </w:tc>
      </w:tr>
      <w:tr w:rsidR="005904C8" w:rsidRPr="00912085" w:rsidTr="00FB036F">
        <w:tc>
          <w:tcPr>
            <w:tcW w:w="4664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5904C8" w:rsidRPr="00912085" w:rsidRDefault="005904C8" w:rsidP="00790D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Fonts w:ascii="Times New Roman" w:hAnsi="Times New Roman" w:cs="Times New Roman"/>
                <w:sz w:val="20"/>
                <w:szCs w:val="20"/>
              </w:rPr>
              <w:t xml:space="preserve">Analise de gráficos e tabelas </w:t>
            </w:r>
          </w:p>
        </w:tc>
        <w:tc>
          <w:tcPr>
            <w:tcW w:w="5267" w:type="dxa"/>
          </w:tcPr>
          <w:p w:rsidR="00EA3B52" w:rsidRPr="00912085" w:rsidRDefault="00EA3B52" w:rsidP="00790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08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(EF06MA33RS-1) Planejar e coletar dados de pesquisas sobre temas de relevância social, fazendo uso de instrumentos de pesquisa adequado. (EF06MA33RS-2) Organizar e registrar dados coletados, fazendo uso de planilhas eletrônicas, para análise, interpretação e divulgação das informações por intermédio de tabelas, gráficos e textos escritos.</w:t>
            </w:r>
          </w:p>
        </w:tc>
      </w:tr>
    </w:tbl>
    <w:p w:rsidR="00D16DD9" w:rsidRPr="00A53934" w:rsidRDefault="008B142D" w:rsidP="00790DCC">
      <w:pPr>
        <w:tabs>
          <w:tab w:val="left" w:pos="3406"/>
        </w:tabs>
        <w:ind w:left="142"/>
        <w:jc w:val="both"/>
      </w:pPr>
    </w:p>
    <w:sectPr w:rsidR="00D16DD9" w:rsidRPr="00A53934" w:rsidSect="000D6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2D" w:rsidRDefault="008B142D" w:rsidP="00A91CB4">
      <w:pPr>
        <w:spacing w:after="0" w:line="240" w:lineRule="auto"/>
      </w:pPr>
      <w:r>
        <w:separator/>
      </w:r>
    </w:p>
  </w:endnote>
  <w:endnote w:type="continuationSeparator" w:id="0">
    <w:p w:rsidR="008B142D" w:rsidRDefault="008B142D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F" w:rsidRDefault="00FB03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 w:rsidP="00A91CB4">
    <w:pPr>
      <w:spacing w:after="68" w:line="240" w:lineRule="auto"/>
      <w:ind w:left="657" w:right="-14" w:hanging="10"/>
      <w:rPr>
        <w:rFonts w:ascii="Arial" w:eastAsia="Arial" w:hAnsi="Arial" w:cs="Arial"/>
        <w:color w:val="181717"/>
        <w:sz w:val="24"/>
      </w:rPr>
    </w:pPr>
  </w:p>
  <w:p w:rsidR="00A91CB4" w:rsidRPr="00A91CB4" w:rsidRDefault="00FB036F" w:rsidP="00FB036F">
    <w:pPr>
      <w:spacing w:after="68" w:line="240" w:lineRule="auto"/>
      <w:ind w:right="-14"/>
      <w:jc w:val="center"/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E208AB" wp14:editId="15735BD2">
              <wp:simplePos x="0" y="0"/>
              <wp:positionH relativeFrom="page">
                <wp:posOffset>1593801</wp:posOffset>
              </wp:positionH>
              <wp:positionV relativeFrom="paragraph">
                <wp:posOffset>8255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2A59B1" id="Group 46520" o:spid="_x0000_s1026" style="position:absolute;margin-left:125.5pt;margin-top:.65pt;width:545.7pt;height:40.7pt;z-index:-251655168;mso-position-horizontal-relative:page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LIFcUbgAAAACQ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page"/>
            </v:group>
          </w:pict>
        </mc:Fallback>
      </mc:AlternateContent>
    </w:r>
    <w:r w:rsidR="00A91CB4" w:rsidRPr="00A91CB4">
      <w:rPr>
        <w:rFonts w:ascii="Arial" w:eastAsia="Arial" w:hAnsi="Arial" w:cs="Arial"/>
        <w:color w:val="181717"/>
      </w:rPr>
      <w:t>Rua Independência, 536 - CEP 97980-000 - Fones:</w:t>
    </w:r>
    <w:r w:rsidR="00A91CB4">
      <w:rPr>
        <w:rFonts w:ascii="Arial" w:eastAsia="Arial" w:hAnsi="Arial" w:cs="Arial"/>
        <w:color w:val="181717"/>
      </w:rPr>
      <w:t xml:space="preserve"> (55) 3563-1110 / 1122 / 1133 / </w:t>
    </w:r>
    <w:r w:rsidR="00A91CB4" w:rsidRPr="00A91CB4">
      <w:rPr>
        <w:rFonts w:ascii="Arial" w:eastAsia="Arial" w:hAnsi="Arial" w:cs="Arial"/>
        <w:color w:val="181717"/>
      </w:rPr>
      <w:t>1285</w:t>
    </w:r>
  </w:p>
  <w:p w:rsidR="00A91CB4" w:rsidRPr="00A91CB4" w:rsidRDefault="00A91CB4" w:rsidP="00FB036F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>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F" w:rsidRDefault="00FB03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2D" w:rsidRDefault="008B142D" w:rsidP="00A91CB4">
      <w:pPr>
        <w:spacing w:after="0" w:line="240" w:lineRule="auto"/>
      </w:pPr>
      <w:r>
        <w:separator/>
      </w:r>
    </w:p>
  </w:footnote>
  <w:footnote w:type="continuationSeparator" w:id="0">
    <w:p w:rsidR="008B142D" w:rsidRDefault="008B142D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F" w:rsidRDefault="00FB03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17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F" w:rsidRDefault="00FB0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9762A"/>
    <w:rsid w:val="000A0010"/>
    <w:rsid w:val="000D6042"/>
    <w:rsid w:val="000F4983"/>
    <w:rsid w:val="001D1AFF"/>
    <w:rsid w:val="00221F5A"/>
    <w:rsid w:val="002D250E"/>
    <w:rsid w:val="002E7B6B"/>
    <w:rsid w:val="00387EB2"/>
    <w:rsid w:val="00463A2B"/>
    <w:rsid w:val="004B6FA4"/>
    <w:rsid w:val="004D42F1"/>
    <w:rsid w:val="005830B6"/>
    <w:rsid w:val="005904C8"/>
    <w:rsid w:val="005C6375"/>
    <w:rsid w:val="007017A7"/>
    <w:rsid w:val="007233F4"/>
    <w:rsid w:val="00781B93"/>
    <w:rsid w:val="00790DCC"/>
    <w:rsid w:val="008B142D"/>
    <w:rsid w:val="008D6CC8"/>
    <w:rsid w:val="00912085"/>
    <w:rsid w:val="00A22198"/>
    <w:rsid w:val="00A53934"/>
    <w:rsid w:val="00A869ED"/>
    <w:rsid w:val="00A91CB4"/>
    <w:rsid w:val="00B451D2"/>
    <w:rsid w:val="00B53ADF"/>
    <w:rsid w:val="00BE5ED6"/>
    <w:rsid w:val="00CC1B50"/>
    <w:rsid w:val="00D36750"/>
    <w:rsid w:val="00EA3B52"/>
    <w:rsid w:val="00F35ABB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A3B5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2021-08-18T13:14:00Z</dcterms:created>
  <dcterms:modified xsi:type="dcterms:W3CDTF">2021-08-18T13:14:00Z</dcterms:modified>
</cp:coreProperties>
</file>